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sz w:val="28"/>
          <w:szCs w:val="28"/>
        </w:rPr>
      </w:pPr>
      <w:r>
        <w:rPr>
          <w:rFonts w:hint="eastAsia" w:ascii="宋体" w:hAnsi="宋体" w:cs="宋体"/>
          <w:b/>
          <w:bCs/>
          <w:sz w:val="28"/>
          <w:szCs w:val="28"/>
          <w:lang w:eastAsia="zh-CN"/>
        </w:rPr>
        <w:t>机械设备加工建设项目</w:t>
      </w:r>
      <w:r>
        <w:rPr>
          <w:rFonts w:hint="eastAsia" w:ascii="宋体" w:hAnsi="宋体" w:cs="宋体"/>
          <w:b/>
          <w:bCs/>
          <w:sz w:val="28"/>
          <w:szCs w:val="28"/>
        </w:rPr>
        <w:t>其他需要说明的事项</w:t>
      </w:r>
    </w:p>
    <w:p>
      <w:pPr>
        <w:pStyle w:val="4"/>
        <w:spacing w:before="186" w:line="360" w:lineRule="auto"/>
        <w:ind w:right="197" w:firstLine="480"/>
        <w:rPr>
          <w:kern w:val="0"/>
          <w:lang w:val="en-US"/>
        </w:rPr>
      </w:pPr>
      <w:r>
        <w:rPr>
          <w:rFonts w:hint="eastAsia"/>
          <w:kern w:val="0"/>
          <w:lang w:val="en-US"/>
        </w:rPr>
        <w:t>根据《建设项目竣工环境保护验收暂行办法》，“其他需要说明的事项”中应当如实记载环境保护设施设计、施工和验收过程简况、环境影响报告表及其审批部门审批决定中提出的除环境保护设施外的其他环境保护对策措施的实施情况，以及整改工作情况等。现将其他需要说明的事项梳理如下：</w:t>
      </w:r>
    </w:p>
    <w:p>
      <w:pPr>
        <w:spacing w:line="360" w:lineRule="auto"/>
        <w:rPr>
          <w:rFonts w:ascii="宋体" w:hAnsi="宋体" w:cs="宋体"/>
          <w:b/>
          <w:bCs/>
          <w:sz w:val="24"/>
        </w:rPr>
      </w:pPr>
      <w:r>
        <w:rPr>
          <w:rFonts w:hint="eastAsia" w:ascii="宋体" w:hAnsi="宋体" w:cs="宋体"/>
          <w:b/>
          <w:bCs/>
          <w:sz w:val="24"/>
        </w:rPr>
        <w:t>1环境保护设施设计、施工和验收过程简况</w:t>
      </w:r>
    </w:p>
    <w:p>
      <w:pPr>
        <w:spacing w:line="360" w:lineRule="auto"/>
        <w:rPr>
          <w:rFonts w:ascii="宋体" w:hAnsi="宋体" w:cs="宋体"/>
          <w:b/>
          <w:bCs/>
          <w:sz w:val="24"/>
        </w:rPr>
      </w:pPr>
      <w:r>
        <w:rPr>
          <w:rFonts w:hint="eastAsia" w:ascii="宋体" w:hAnsi="宋体" w:cs="宋体"/>
          <w:b/>
          <w:bCs/>
          <w:sz w:val="24"/>
        </w:rPr>
        <w:t>1.1设计简况</w:t>
      </w:r>
    </w:p>
    <w:p>
      <w:pPr>
        <w:spacing w:line="360" w:lineRule="auto"/>
        <w:ind w:firstLine="480" w:firstLineChars="200"/>
        <w:rPr>
          <w:rFonts w:ascii="宋体" w:hAnsi="宋体" w:cs="宋体"/>
          <w:sz w:val="24"/>
        </w:rPr>
      </w:pPr>
      <w:r>
        <w:rPr>
          <w:rFonts w:hint="eastAsia" w:ascii="宋体" w:hAnsi="宋体" w:cs="宋体"/>
          <w:sz w:val="24"/>
        </w:rPr>
        <w:t>项目无初步设计资料，项目环保设施按照环评要求建设，并按环评要求落实了环境保护设施的投资金额。</w:t>
      </w:r>
    </w:p>
    <w:p>
      <w:pPr>
        <w:spacing w:line="360" w:lineRule="auto"/>
        <w:rPr>
          <w:rFonts w:ascii="宋体" w:hAnsi="宋体" w:cs="宋体"/>
          <w:b/>
          <w:bCs/>
          <w:sz w:val="24"/>
        </w:rPr>
      </w:pPr>
      <w:r>
        <w:rPr>
          <w:rFonts w:hint="eastAsia" w:ascii="宋体" w:hAnsi="宋体" w:cs="宋体"/>
          <w:b/>
          <w:bCs/>
          <w:sz w:val="24"/>
        </w:rPr>
        <w:t>1.2施工简况</w:t>
      </w:r>
    </w:p>
    <w:p>
      <w:pPr>
        <w:spacing w:line="360" w:lineRule="auto"/>
        <w:ind w:firstLine="480" w:firstLineChars="200"/>
        <w:rPr>
          <w:rFonts w:ascii="宋体" w:hAnsi="宋体" w:cs="宋体"/>
          <w:sz w:val="24"/>
        </w:rPr>
      </w:pPr>
      <w:r>
        <w:rPr>
          <w:rFonts w:hint="eastAsia" w:ascii="宋体" w:hAnsi="宋体" w:cs="宋体"/>
          <w:sz w:val="24"/>
        </w:rPr>
        <w:t>项目在环境保护设施的建设中无初步设计资料，在建设过程中，环保投资金额得到保证，确保了环保设施建设进度，环保投资金额得到保证，建设过程中的落实了环境保护对策措施，未发生环境事故和污染投诉事件。</w:t>
      </w:r>
    </w:p>
    <w:p>
      <w:pPr>
        <w:spacing w:line="360" w:lineRule="auto"/>
        <w:rPr>
          <w:rFonts w:ascii="宋体" w:hAnsi="宋体" w:cs="宋体"/>
          <w:b/>
          <w:bCs/>
          <w:sz w:val="24"/>
        </w:rPr>
      </w:pPr>
      <w:r>
        <w:rPr>
          <w:rFonts w:hint="eastAsia" w:ascii="宋体" w:hAnsi="宋体" w:cs="宋体"/>
          <w:b/>
          <w:bCs/>
          <w:sz w:val="24"/>
        </w:rPr>
        <w:t>1.3验收简况</w:t>
      </w:r>
    </w:p>
    <w:p>
      <w:pPr>
        <w:pStyle w:val="13"/>
        <w:adjustRightInd w:val="0"/>
        <w:snapToGrid w:val="0"/>
        <w:spacing w:before="0" w:beforeAutospacing="0" w:after="0" w:afterAutospacing="0" w:line="360" w:lineRule="auto"/>
        <w:ind w:firstLine="480" w:firstLineChars="200"/>
        <w:outlineLvl w:val="0"/>
      </w:pPr>
      <w:r>
        <w:rPr>
          <w:rFonts w:hint="eastAsia"/>
        </w:rPr>
        <w:t>项目建设单位</w:t>
      </w:r>
      <w:r>
        <w:rPr>
          <w:rFonts w:hint="eastAsia"/>
          <w:kern w:val="0"/>
          <w:lang w:eastAsia="zh-CN"/>
        </w:rPr>
        <w:t>泸州市龙马潭区毅俐机械设备有限公司</w:t>
      </w:r>
      <w:r>
        <w:rPr>
          <w:rFonts w:hint="eastAsia"/>
        </w:rPr>
        <w:t>委托四川中环检测有限公司进行环保竣工验收工作，并签订了验收合同，四川中环检测有限公司在勘查现场和验收检测报告的基础上，于202</w:t>
      </w:r>
      <w:r>
        <w:t>2</w:t>
      </w:r>
      <w:r>
        <w:rPr>
          <w:rFonts w:hint="eastAsia"/>
        </w:rPr>
        <w:t>年</w:t>
      </w:r>
      <w:r>
        <w:rPr>
          <w:rFonts w:hint="eastAsia"/>
          <w:lang w:val="en-US" w:eastAsia="zh-CN"/>
        </w:rPr>
        <w:t>8</w:t>
      </w:r>
      <w:r>
        <w:rPr>
          <w:rFonts w:hint="eastAsia"/>
        </w:rPr>
        <w:t>月完成竣工环境保护验收</w:t>
      </w:r>
      <w:r>
        <w:rPr>
          <w:rFonts w:hint="eastAsia"/>
          <w:lang w:eastAsia="zh-CN"/>
        </w:rPr>
        <w:t>检测</w:t>
      </w:r>
      <w:r>
        <w:rPr>
          <w:rFonts w:hint="eastAsia"/>
        </w:rPr>
        <w:t>报告，202</w:t>
      </w:r>
      <w:r>
        <w:t>2</w:t>
      </w:r>
      <w:r>
        <w:rPr>
          <w:rFonts w:hint="eastAsia"/>
        </w:rPr>
        <w:t>年</w:t>
      </w:r>
      <w:r>
        <w:rPr>
          <w:rFonts w:hint="eastAsia"/>
          <w:lang w:val="en-US" w:eastAsia="zh-CN"/>
        </w:rPr>
        <w:t>8</w:t>
      </w:r>
      <w:r>
        <w:rPr>
          <w:rFonts w:hint="eastAsia"/>
        </w:rPr>
        <w:t>月</w:t>
      </w:r>
      <w:r>
        <w:rPr>
          <w:rFonts w:hint="eastAsia"/>
          <w:lang w:val="en-US" w:eastAsia="zh-CN"/>
        </w:rPr>
        <w:t>26</w:t>
      </w:r>
      <w:r>
        <w:rPr>
          <w:rFonts w:hint="eastAsia"/>
        </w:rPr>
        <w:t>日，建设单位</w:t>
      </w:r>
      <w:r>
        <w:rPr>
          <w:rFonts w:hint="eastAsia"/>
          <w:lang w:eastAsia="zh-CN"/>
        </w:rPr>
        <w:t>泸州市龙马潭区毅俐机械设备有限公司</w:t>
      </w:r>
      <w:r>
        <w:rPr>
          <w:rFonts w:hint="eastAsia"/>
        </w:rPr>
        <w:t>通过召开验收会议。验收组同意</w:t>
      </w:r>
      <w:r>
        <w:rPr>
          <w:rFonts w:hint="eastAsia"/>
          <w:kern w:val="0"/>
          <w:lang w:eastAsia="zh-CN"/>
        </w:rPr>
        <w:t>泸州市龙马潭区毅俐机械设备有限公司</w:t>
      </w:r>
      <w:r>
        <w:rPr>
          <w:rFonts w:hint="eastAsia"/>
        </w:rPr>
        <w:t>《</w:t>
      </w:r>
      <w:r>
        <w:rPr>
          <w:rFonts w:hint="eastAsia"/>
          <w:lang w:eastAsia="zh-CN"/>
        </w:rPr>
        <w:t>机械设备加工建设项目</w:t>
      </w:r>
      <w:r>
        <w:rPr>
          <w:rFonts w:hint="eastAsia"/>
          <w:color w:val="000000"/>
        </w:rPr>
        <w:t>》通过竣工环境保护验收。</w:t>
      </w:r>
    </w:p>
    <w:p>
      <w:pPr>
        <w:spacing w:line="360" w:lineRule="auto"/>
        <w:rPr>
          <w:rFonts w:ascii="宋体" w:hAnsi="宋体" w:cs="宋体"/>
          <w:b/>
          <w:bCs/>
          <w:sz w:val="24"/>
        </w:rPr>
      </w:pPr>
      <w:r>
        <w:rPr>
          <w:rFonts w:hint="eastAsia" w:ascii="宋体" w:hAnsi="宋体" w:cs="宋体"/>
          <w:b/>
          <w:bCs/>
          <w:sz w:val="24"/>
        </w:rPr>
        <w:t>1.4公众反馈意见及处理情况</w:t>
      </w:r>
    </w:p>
    <w:p>
      <w:pPr>
        <w:spacing w:line="360" w:lineRule="auto"/>
        <w:ind w:firstLine="480" w:firstLineChars="200"/>
        <w:rPr>
          <w:rFonts w:ascii="宋体" w:hAnsi="宋体" w:cs="宋体"/>
          <w:sz w:val="24"/>
        </w:rPr>
      </w:pPr>
      <w:r>
        <w:rPr>
          <w:rFonts w:hint="eastAsia" w:ascii="宋体" w:hAnsi="宋体" w:cs="宋体"/>
          <w:sz w:val="24"/>
        </w:rPr>
        <w:t>项目在施工和验收期间未收到投诉反馈意见，未发生污染事故。</w:t>
      </w:r>
    </w:p>
    <w:p>
      <w:pPr>
        <w:spacing w:line="360" w:lineRule="auto"/>
        <w:rPr>
          <w:rFonts w:ascii="宋体" w:hAnsi="宋体" w:cs="宋体"/>
          <w:b/>
          <w:bCs/>
          <w:sz w:val="24"/>
        </w:rPr>
      </w:pPr>
      <w:r>
        <w:rPr>
          <w:rFonts w:hint="eastAsia" w:ascii="宋体" w:hAnsi="宋体" w:cs="宋体"/>
          <w:b/>
          <w:bCs/>
          <w:sz w:val="24"/>
        </w:rPr>
        <w:t>2其他环境保护措施的落实情况</w:t>
      </w:r>
    </w:p>
    <w:p>
      <w:pPr>
        <w:spacing w:line="360" w:lineRule="auto"/>
        <w:rPr>
          <w:rFonts w:ascii="宋体" w:hAnsi="宋体" w:cs="宋体"/>
          <w:b/>
          <w:bCs/>
          <w:sz w:val="24"/>
        </w:rPr>
      </w:pPr>
      <w:r>
        <w:rPr>
          <w:rFonts w:hint="eastAsia" w:ascii="宋体" w:hAnsi="宋体" w:cs="宋体"/>
          <w:b/>
          <w:bCs/>
          <w:sz w:val="24"/>
        </w:rPr>
        <w:t>2.1制度措施落实情况</w:t>
      </w:r>
    </w:p>
    <w:p>
      <w:pPr>
        <w:spacing w:line="360" w:lineRule="auto"/>
        <w:rPr>
          <w:rFonts w:ascii="宋体" w:hAnsi="宋体" w:cs="宋体"/>
          <w:sz w:val="24"/>
        </w:rPr>
      </w:pPr>
      <w:r>
        <w:rPr>
          <w:rFonts w:hint="eastAsia" w:ascii="宋体" w:hAnsi="宋体" w:cs="宋体"/>
          <w:sz w:val="24"/>
        </w:rPr>
        <w:t>（1）环保组织机构及规章制度</w:t>
      </w:r>
    </w:p>
    <w:p>
      <w:pPr>
        <w:spacing w:line="360" w:lineRule="auto"/>
        <w:ind w:firstLine="480" w:firstLineChars="200"/>
        <w:rPr>
          <w:rFonts w:ascii="宋体" w:hAnsi="宋体" w:cs="宋体"/>
          <w:sz w:val="24"/>
        </w:rPr>
      </w:pPr>
      <w:r>
        <w:rPr>
          <w:rFonts w:hint="eastAsia" w:ascii="宋体" w:hAnsi="宋体" w:cs="宋体"/>
          <w:sz w:val="24"/>
        </w:rPr>
        <w:t>根据调查，</w:t>
      </w:r>
      <w:r>
        <w:rPr>
          <w:rFonts w:hint="eastAsia" w:ascii="宋体" w:hAnsi="宋体" w:cs="宋体"/>
          <w:sz w:val="24"/>
          <w:lang w:eastAsia="zh-CN"/>
        </w:rPr>
        <w:t>泸州市龙马潭区毅俐机械设备有限公司</w:t>
      </w:r>
      <w:r>
        <w:rPr>
          <w:rFonts w:hint="eastAsia" w:ascii="宋体" w:hAnsi="宋体" w:cs="宋体"/>
          <w:sz w:val="24"/>
        </w:rPr>
        <w:t>制定了《环境保护管理制度》等一系列制度和规程，项目在日常运行过程中，严格按照制定的各种制度和规程执行。</w:t>
      </w:r>
    </w:p>
    <w:p>
      <w:pPr>
        <w:spacing w:line="360" w:lineRule="auto"/>
        <w:rPr>
          <w:rFonts w:ascii="宋体" w:hAnsi="宋体" w:cs="宋体"/>
          <w:sz w:val="24"/>
        </w:rPr>
      </w:pPr>
      <w:r>
        <w:rPr>
          <w:rFonts w:hint="eastAsia" w:ascii="宋体" w:hAnsi="宋体" w:cs="宋体"/>
          <w:sz w:val="24"/>
        </w:rPr>
        <w:t>（2）环境风险防范措施</w:t>
      </w:r>
    </w:p>
    <w:p>
      <w:pPr>
        <w:spacing w:line="360" w:lineRule="auto"/>
        <w:ind w:firstLine="480" w:firstLineChars="200"/>
        <w:rPr>
          <w:rFonts w:ascii="宋体" w:hAnsi="宋体" w:cs="宋体"/>
          <w:sz w:val="24"/>
        </w:rPr>
      </w:pPr>
      <w:r>
        <w:rPr>
          <w:rFonts w:hint="eastAsia" w:ascii="宋体" w:hAnsi="宋体" w:cs="宋体"/>
          <w:sz w:val="24"/>
        </w:rPr>
        <w:t>项目已制定突发环境事故应急预案，加强突发环境事故应急预案应急演练，制定安全生产制度，严格按照制度规定作业，杜绝事故的发生或环境污染事故的发生。</w:t>
      </w:r>
    </w:p>
    <w:p>
      <w:pPr>
        <w:spacing w:line="360" w:lineRule="auto"/>
        <w:rPr>
          <w:rFonts w:ascii="宋体" w:hAnsi="宋体" w:cs="宋体"/>
          <w:sz w:val="24"/>
        </w:rPr>
      </w:pPr>
      <w:r>
        <w:rPr>
          <w:rFonts w:hint="eastAsia" w:ascii="宋体" w:hAnsi="宋体" w:cs="宋体"/>
          <w:sz w:val="24"/>
        </w:rPr>
        <w:t>（3）环境</w:t>
      </w:r>
      <w:r>
        <w:rPr>
          <w:rFonts w:hint="eastAsia" w:ascii="宋体" w:hAnsi="宋体" w:cs="宋体"/>
          <w:sz w:val="24"/>
          <w:lang w:eastAsia="zh-CN"/>
        </w:rPr>
        <w:t>检测</w:t>
      </w:r>
      <w:r>
        <w:rPr>
          <w:rFonts w:hint="eastAsia" w:ascii="宋体" w:hAnsi="宋体" w:cs="宋体"/>
          <w:sz w:val="24"/>
        </w:rPr>
        <w:t>计划</w:t>
      </w:r>
    </w:p>
    <w:p>
      <w:pPr>
        <w:spacing w:line="360" w:lineRule="auto"/>
        <w:ind w:firstLine="480" w:firstLineChars="200"/>
        <w:rPr>
          <w:rFonts w:ascii="宋体" w:hAnsi="宋体" w:cs="宋体"/>
          <w:sz w:val="24"/>
        </w:rPr>
      </w:pPr>
      <w:r>
        <w:rPr>
          <w:rFonts w:hint="eastAsia" w:ascii="宋体" w:hAnsi="宋体" w:cs="宋体"/>
          <w:sz w:val="24"/>
          <w:lang w:eastAsia="zh-CN"/>
        </w:rPr>
        <w:t>泸州市龙马潭区毅俐机械设备有限公司</w:t>
      </w:r>
      <w:r>
        <w:rPr>
          <w:rFonts w:hint="eastAsia" w:ascii="宋体" w:hAnsi="宋体" w:cs="宋体"/>
          <w:sz w:val="24"/>
        </w:rPr>
        <w:t>验收过程实施了检测，检测结果符合相关排放标准。</w:t>
      </w:r>
    </w:p>
    <w:p>
      <w:pPr>
        <w:spacing w:line="360" w:lineRule="auto"/>
        <w:rPr>
          <w:rFonts w:ascii="宋体" w:hAnsi="宋体" w:cs="宋体"/>
          <w:b/>
          <w:bCs/>
          <w:sz w:val="24"/>
        </w:rPr>
      </w:pPr>
      <w:r>
        <w:rPr>
          <w:rFonts w:hint="eastAsia" w:ascii="宋体" w:hAnsi="宋体" w:cs="宋体"/>
          <w:b/>
          <w:bCs/>
          <w:sz w:val="24"/>
        </w:rPr>
        <w:t>2.2配套措施落实情况</w:t>
      </w:r>
    </w:p>
    <w:p>
      <w:pPr>
        <w:spacing w:line="360" w:lineRule="auto"/>
        <w:rPr>
          <w:rFonts w:ascii="宋体" w:hAnsi="宋体" w:cs="宋体"/>
          <w:b/>
          <w:bCs/>
          <w:sz w:val="24"/>
        </w:rPr>
      </w:pPr>
      <w:r>
        <w:rPr>
          <w:rFonts w:hint="eastAsia" w:ascii="宋体" w:hAnsi="宋体" w:cs="宋体"/>
          <w:b/>
          <w:bCs/>
          <w:sz w:val="24"/>
        </w:rPr>
        <w:t>（1）区域削减及淘汰落后产能</w:t>
      </w:r>
    </w:p>
    <w:p>
      <w:pPr>
        <w:spacing w:line="360" w:lineRule="auto"/>
        <w:ind w:firstLine="480" w:firstLineChars="200"/>
        <w:rPr>
          <w:rFonts w:ascii="宋体" w:hAnsi="宋体" w:cs="宋体"/>
          <w:sz w:val="24"/>
        </w:rPr>
      </w:pPr>
      <w:r>
        <w:rPr>
          <w:rFonts w:hint="eastAsia" w:ascii="宋体" w:hAnsi="宋体" w:cs="宋体"/>
          <w:sz w:val="24"/>
        </w:rPr>
        <w:t>项目不涉及区域削减及淘汰落后产能的措施。</w:t>
      </w:r>
    </w:p>
    <w:p>
      <w:pPr>
        <w:spacing w:line="360" w:lineRule="auto"/>
        <w:rPr>
          <w:rFonts w:ascii="宋体" w:hAnsi="宋体" w:cs="宋体"/>
          <w:b/>
          <w:bCs/>
          <w:sz w:val="24"/>
        </w:rPr>
      </w:pPr>
      <w:r>
        <w:rPr>
          <w:rFonts w:hint="eastAsia" w:ascii="宋体" w:hAnsi="宋体" w:cs="宋体"/>
          <w:b/>
          <w:bCs/>
          <w:sz w:val="24"/>
        </w:rPr>
        <w:t>（2）防护距离控制及居民搬迁</w:t>
      </w:r>
    </w:p>
    <w:p>
      <w:pPr>
        <w:spacing w:line="360" w:lineRule="auto"/>
        <w:ind w:firstLine="480" w:firstLineChars="200"/>
        <w:rPr>
          <w:rFonts w:ascii="宋体" w:hAnsi="宋体" w:cs="宋体"/>
          <w:sz w:val="24"/>
        </w:rPr>
      </w:pPr>
      <w:r>
        <w:rPr>
          <w:rFonts w:hint="eastAsia" w:ascii="宋体" w:hAnsi="宋体" w:cs="宋体"/>
          <w:sz w:val="24"/>
        </w:rPr>
        <w:t>项目不涉及卫生防护距离，无搬迁居民点。</w:t>
      </w:r>
    </w:p>
    <w:p>
      <w:pPr>
        <w:spacing w:line="360" w:lineRule="auto"/>
        <w:rPr>
          <w:rFonts w:ascii="宋体" w:hAnsi="宋体" w:cs="宋体"/>
          <w:b/>
          <w:bCs/>
          <w:sz w:val="24"/>
        </w:rPr>
      </w:pPr>
      <w:r>
        <w:rPr>
          <w:rFonts w:hint="eastAsia" w:ascii="宋体" w:hAnsi="宋体" w:cs="宋体"/>
          <w:b/>
          <w:bCs/>
          <w:sz w:val="24"/>
        </w:rPr>
        <w:t>2.3其他措施落实情况</w:t>
      </w:r>
    </w:p>
    <w:p>
      <w:pPr>
        <w:spacing w:line="360" w:lineRule="auto"/>
        <w:ind w:firstLine="480" w:firstLineChars="200"/>
        <w:rPr>
          <w:rFonts w:ascii="宋体" w:hAnsi="宋体" w:cs="宋体"/>
          <w:sz w:val="24"/>
        </w:rPr>
      </w:pPr>
      <w:r>
        <w:rPr>
          <w:rFonts w:hint="eastAsia" w:ascii="宋体" w:hAnsi="宋体" w:cs="宋体"/>
          <w:sz w:val="24"/>
        </w:rPr>
        <w:t>项目不涉及林地补偿、珍稀动植物保护、区域整治等情况。</w:t>
      </w:r>
    </w:p>
    <w:p>
      <w:pPr>
        <w:spacing w:line="360" w:lineRule="auto"/>
        <w:rPr>
          <w:rFonts w:ascii="宋体" w:hAnsi="宋体" w:cs="宋体"/>
          <w:sz w:val="24"/>
        </w:rPr>
      </w:pPr>
      <w:r>
        <w:rPr>
          <w:rFonts w:hint="eastAsia" w:ascii="宋体" w:hAnsi="宋体" w:cs="宋体"/>
          <w:b/>
          <w:bCs/>
          <w:sz w:val="24"/>
        </w:rPr>
        <w:t>3整改工作情况</w:t>
      </w:r>
    </w:p>
    <w:p>
      <w:pPr>
        <w:spacing w:line="360" w:lineRule="auto"/>
        <w:ind w:firstLine="480" w:firstLineChars="200"/>
        <w:jc w:val="left"/>
        <w:rPr>
          <w:rFonts w:ascii="宋体" w:hAnsi="宋体" w:cs="宋体"/>
          <w:sz w:val="24"/>
        </w:rPr>
      </w:pPr>
      <w:r>
        <w:rPr>
          <w:rFonts w:hint="eastAsia" w:ascii="宋体" w:hAnsi="宋体" w:cs="宋体"/>
          <w:sz w:val="24"/>
        </w:rPr>
        <w:t>项目在建设过程中按要求落实环境保护对策</w:t>
      </w:r>
      <w:bookmarkStart w:id="0" w:name="_GoBack"/>
      <w:bookmarkEnd w:id="0"/>
      <w:r>
        <w:rPr>
          <w:rFonts w:hint="eastAsia" w:ascii="宋体" w:hAnsi="宋体" w:cs="宋体"/>
          <w:sz w:val="24"/>
        </w:rPr>
        <w:t>措施，验收合格，无整改内容。</w:t>
      </w:r>
    </w:p>
    <w:p>
      <w:pPr>
        <w:spacing w:line="360" w:lineRule="auto"/>
        <w:rPr>
          <w:rFonts w:ascii="宋体" w:hAnsi="宋体" w:cs="宋体"/>
          <w:sz w:val="24"/>
        </w:rPr>
      </w:pPr>
    </w:p>
    <w:p>
      <w:pPr>
        <w:pStyle w:val="2"/>
        <w:spacing w:line="360" w:lineRule="auto"/>
        <w:rPr>
          <w:rFonts w:hAnsi="宋体"/>
        </w:rPr>
      </w:pPr>
    </w:p>
    <w:p>
      <w:pPr>
        <w:pStyle w:val="2"/>
        <w:spacing w:line="360" w:lineRule="auto"/>
        <w:rPr>
          <w:rFonts w:hAnsi="宋体"/>
        </w:rPr>
      </w:pPr>
    </w:p>
    <w:p>
      <w:pPr>
        <w:pStyle w:val="2"/>
        <w:spacing w:line="360" w:lineRule="auto"/>
        <w:rPr>
          <w:rFonts w:hAnsi="宋体"/>
        </w:rPr>
      </w:pPr>
    </w:p>
    <w:p>
      <w:pPr>
        <w:spacing w:line="360" w:lineRule="auto"/>
        <w:jc w:val="right"/>
        <w:rPr>
          <w:rFonts w:hint="eastAsia" w:ascii="宋体" w:hAnsi="宋体" w:eastAsia="宋体" w:cs="宋体"/>
          <w:kern w:val="0"/>
          <w:sz w:val="24"/>
          <w:lang w:eastAsia="zh-CN"/>
        </w:rPr>
      </w:pPr>
      <w:r>
        <w:rPr>
          <w:rFonts w:hint="eastAsia" w:ascii="宋体" w:hAnsi="宋体" w:cs="宋体"/>
          <w:b/>
          <w:bCs/>
          <w:sz w:val="24"/>
        </w:rPr>
        <w:t xml:space="preserve">                      </w:t>
      </w:r>
      <w:r>
        <w:rPr>
          <w:rFonts w:ascii="宋体" w:hAnsi="宋体" w:cs="宋体"/>
          <w:b/>
          <w:bCs/>
          <w:sz w:val="24"/>
        </w:rPr>
        <w:t xml:space="preserve">   </w:t>
      </w:r>
      <w:r>
        <w:rPr>
          <w:rFonts w:hint="eastAsia" w:ascii="宋体" w:hAnsi="宋体" w:cs="宋体"/>
          <w:b/>
          <w:bCs/>
          <w:sz w:val="24"/>
        </w:rPr>
        <w:t xml:space="preserve"> </w:t>
      </w:r>
      <w:r>
        <w:rPr>
          <w:rFonts w:hint="eastAsia" w:ascii="宋体" w:hAnsi="宋体" w:cs="宋体"/>
          <w:sz w:val="24"/>
          <w:lang w:eastAsia="zh-CN"/>
        </w:rPr>
        <w:t>泸州市龙马潭区毅俐机械设备有限公司</w:t>
      </w:r>
    </w:p>
    <w:p>
      <w:pPr>
        <w:spacing w:line="360" w:lineRule="auto"/>
        <w:jc w:val="right"/>
        <w:rPr>
          <w:rFonts w:ascii="宋体" w:cs="宋体"/>
          <w:b/>
          <w:bCs/>
          <w:sz w:val="28"/>
          <w:szCs w:val="28"/>
        </w:rPr>
      </w:pPr>
      <w:r>
        <w:rPr>
          <w:rFonts w:hint="eastAsia" w:ascii="宋体" w:hAnsi="宋体" w:cs="宋体"/>
          <w:sz w:val="24"/>
        </w:rPr>
        <w:t>202</w:t>
      </w:r>
      <w:r>
        <w:rPr>
          <w:rFonts w:ascii="宋体" w:hAnsi="宋体" w:cs="宋体"/>
          <w:sz w:val="24"/>
        </w:rPr>
        <w:t>2</w:t>
      </w:r>
      <w:r>
        <w:rPr>
          <w:rFonts w:hint="eastAsia" w:ascii="宋体" w:hAnsi="宋体" w:cs="宋体"/>
          <w:sz w:val="24"/>
        </w:rPr>
        <w:t>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27</w:t>
      </w:r>
      <w:r>
        <w:rPr>
          <w:rFonts w:hint="eastAsia" w:ascii="宋体" w:hAnsi="宋体" w:cs="宋体"/>
          <w:sz w:val="24"/>
        </w:rPr>
        <w:t xml:space="preserve">日  </w:t>
      </w:r>
      <w:r>
        <w:t xml:space="preserve">                        </w:t>
      </w:r>
    </w:p>
    <w:sectPr>
      <w:pgSz w:w="11906" w:h="16838"/>
      <w:pgMar w:top="102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3ZjJkOWM5NzZhZTgwM2RkZDQwNDcxMmI2MmUxODEifQ=="/>
  </w:docVars>
  <w:rsids>
    <w:rsidRoot w:val="230A130C"/>
    <w:rsid w:val="0000352F"/>
    <w:rsid w:val="00102FE3"/>
    <w:rsid w:val="001A0C13"/>
    <w:rsid w:val="002278BD"/>
    <w:rsid w:val="00242A31"/>
    <w:rsid w:val="00633C1F"/>
    <w:rsid w:val="0075422E"/>
    <w:rsid w:val="007B63EC"/>
    <w:rsid w:val="00982FDB"/>
    <w:rsid w:val="00A412CD"/>
    <w:rsid w:val="00B04988"/>
    <w:rsid w:val="00B91173"/>
    <w:rsid w:val="00CF7CC2"/>
    <w:rsid w:val="00EF4965"/>
    <w:rsid w:val="02263AD7"/>
    <w:rsid w:val="02F31363"/>
    <w:rsid w:val="03324C6B"/>
    <w:rsid w:val="05A31C99"/>
    <w:rsid w:val="082506B8"/>
    <w:rsid w:val="09EC2489"/>
    <w:rsid w:val="0ABD7DD4"/>
    <w:rsid w:val="0AD86A57"/>
    <w:rsid w:val="0AE97AA9"/>
    <w:rsid w:val="10720843"/>
    <w:rsid w:val="11611EFE"/>
    <w:rsid w:val="124044CE"/>
    <w:rsid w:val="1485346A"/>
    <w:rsid w:val="14DD7D42"/>
    <w:rsid w:val="16F5128E"/>
    <w:rsid w:val="17DA72B7"/>
    <w:rsid w:val="1A4F69FD"/>
    <w:rsid w:val="219B0E1F"/>
    <w:rsid w:val="21C056DE"/>
    <w:rsid w:val="230A130C"/>
    <w:rsid w:val="248A210E"/>
    <w:rsid w:val="27A9299A"/>
    <w:rsid w:val="2A56517E"/>
    <w:rsid w:val="2B73259E"/>
    <w:rsid w:val="2D216044"/>
    <w:rsid w:val="321F0947"/>
    <w:rsid w:val="348B703B"/>
    <w:rsid w:val="3D563C20"/>
    <w:rsid w:val="3D7348DC"/>
    <w:rsid w:val="3EC44C12"/>
    <w:rsid w:val="4093027D"/>
    <w:rsid w:val="44113702"/>
    <w:rsid w:val="46BB5347"/>
    <w:rsid w:val="4ADB34BF"/>
    <w:rsid w:val="4B1E2C53"/>
    <w:rsid w:val="4B81249D"/>
    <w:rsid w:val="564E0FC4"/>
    <w:rsid w:val="5724430E"/>
    <w:rsid w:val="57C4678E"/>
    <w:rsid w:val="592805BC"/>
    <w:rsid w:val="5AB56DDE"/>
    <w:rsid w:val="5EDD61EF"/>
    <w:rsid w:val="5F461AAF"/>
    <w:rsid w:val="61545A41"/>
    <w:rsid w:val="6A536601"/>
    <w:rsid w:val="6BB42F2E"/>
    <w:rsid w:val="6D535020"/>
    <w:rsid w:val="6E785BEA"/>
    <w:rsid w:val="6EB63774"/>
    <w:rsid w:val="70296699"/>
    <w:rsid w:val="78940D33"/>
    <w:rsid w:val="7910783B"/>
    <w:rsid w:val="7A83470D"/>
    <w:rsid w:val="7B6729A8"/>
    <w:rsid w:val="7BA316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99"/>
    <w:pPr>
      <w:keepNext/>
      <w:outlineLvl w:val="0"/>
    </w:pPr>
    <w:rPr>
      <w:b/>
      <w:bCs/>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Body Text"/>
    <w:basedOn w:val="1"/>
    <w:link w:val="11"/>
    <w:qFormat/>
    <w:uiPriority w:val="99"/>
    <w:pPr>
      <w:ind w:left="120"/>
    </w:pPr>
    <w:rPr>
      <w:rFonts w:ascii="宋体" w:hAnsi="宋体" w:cs="宋体"/>
      <w:sz w:val="24"/>
      <w:lang w:val="zh-CN"/>
    </w:rPr>
  </w:style>
  <w:style w:type="paragraph" w:styleId="5">
    <w:name w:val="Block Text"/>
    <w:basedOn w:val="1"/>
    <w:qFormat/>
    <w:uiPriority w:val="0"/>
    <w:pPr>
      <w:adjustRightInd w:val="0"/>
      <w:spacing w:before="120" w:line="440" w:lineRule="exact"/>
      <w:ind w:left="284" w:right="284" w:firstLine="567"/>
      <w:textAlignment w:val="baseline"/>
    </w:pPr>
    <w:rPr>
      <w:rFonts w:ascii="楷体_GB2312" w:eastAsia="楷体_GB2312"/>
      <w:spacing w:val="-2"/>
      <w:kern w:val="0"/>
      <w:sz w:val="28"/>
      <w:szCs w:val="20"/>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link w:val="3"/>
    <w:qFormat/>
    <w:uiPriority w:val="9"/>
    <w:rPr>
      <w:rFonts w:ascii="Calibri" w:hAnsi="Calibri"/>
      <w:b/>
      <w:bCs/>
      <w:kern w:val="44"/>
      <w:sz w:val="44"/>
      <w:szCs w:val="44"/>
    </w:rPr>
  </w:style>
  <w:style w:type="character" w:customStyle="1" w:styleId="11">
    <w:name w:val="正文文本 字符"/>
    <w:link w:val="4"/>
    <w:semiHidden/>
    <w:qFormat/>
    <w:uiPriority w:val="99"/>
    <w:rPr>
      <w:rFonts w:ascii="Calibri" w:hAnsi="Calibri"/>
      <w:szCs w:val="24"/>
    </w:rPr>
  </w:style>
  <w:style w:type="paragraph" w:customStyle="1" w:styleId="12">
    <w:name w:val="普通(网站)1"/>
    <w:basedOn w:val="1"/>
    <w:qFormat/>
    <w:uiPriority w:val="0"/>
    <w:pPr>
      <w:spacing w:before="100" w:beforeAutospacing="1" w:after="100" w:afterAutospacing="1"/>
    </w:pPr>
    <w:rPr>
      <w:rFonts w:ascii="宋体" w:hAnsi="宋体" w:cs="宋体"/>
      <w:sz w:val="24"/>
    </w:rPr>
  </w:style>
  <w:style w:type="paragraph" w:customStyle="1" w:styleId="13">
    <w:name w:val="普通(网站)11"/>
    <w:basedOn w:val="1"/>
    <w:qFormat/>
    <w:uiPriority w:val="0"/>
    <w:pPr>
      <w:spacing w:before="100" w:beforeAutospacing="1" w:after="100" w:afterAutospacing="1"/>
    </w:pPr>
    <w:rPr>
      <w:rFonts w:ascii="宋体" w:hAnsi="宋体" w:cs="宋体"/>
      <w:sz w:val="24"/>
    </w:rPr>
  </w:style>
  <w:style w:type="character" w:customStyle="1" w:styleId="14">
    <w:name w:val="页眉 字符"/>
    <w:link w:val="7"/>
    <w:qFormat/>
    <w:uiPriority w:val="99"/>
    <w:rPr>
      <w:kern w:val="2"/>
      <w:sz w:val="18"/>
      <w:szCs w:val="18"/>
    </w:rPr>
  </w:style>
  <w:style w:type="character" w:customStyle="1" w:styleId="15">
    <w:name w:val="页脚 字符"/>
    <w:link w:val="6"/>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963</Words>
  <Characters>988</Characters>
  <Lines>7</Lines>
  <Paragraphs>2</Paragraphs>
  <TotalTime>11</TotalTime>
  <ScaleCrop>false</ScaleCrop>
  <LinksUpToDate>false</LinksUpToDate>
  <CharactersWithSpaces>1040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2018-06-26T05:36:00Z</dcterms:created>
  <dc:creator>技术部-刘良彬</dc:creator>
  <cp:lastModifiedBy>stoto</cp:lastModifiedBy>
  <cp:lastPrinted>2022-08-24T09:47:25Z</cp:lastPrinted>
  <dcterms:modified xsi:type="dcterms:W3CDTF">2022-08-24T09:47:27Z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7D938C3FD2F5417A89AC1945D31CCAA5</vt:lpwstr>
  </property>
</Properties>
</file>